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FF" w:rsidRDefault="001D33FF">
      <w:pPr>
        <w:pStyle w:val="ConsPlusNormal"/>
        <w:jc w:val="both"/>
        <w:outlineLvl w:val="0"/>
      </w:pPr>
    </w:p>
    <w:p w:rsidR="001D33FF" w:rsidRDefault="009E7DEB">
      <w:pPr>
        <w:pStyle w:val="ConsPlusTitle"/>
        <w:jc w:val="center"/>
      </w:pPr>
      <w:r>
        <w:t>ГУБЕРНАТОР ВОЛГОГРАДСКОЙ ОБЛАСТИ</w:t>
      </w:r>
    </w:p>
    <w:p w:rsidR="001D33FF" w:rsidRDefault="001D33FF">
      <w:pPr>
        <w:pStyle w:val="ConsPlusTitle"/>
        <w:jc w:val="both"/>
      </w:pPr>
    </w:p>
    <w:p w:rsidR="001D33FF" w:rsidRDefault="009E7DEB">
      <w:pPr>
        <w:pStyle w:val="ConsPlusTitle"/>
        <w:jc w:val="center"/>
      </w:pPr>
      <w:r>
        <w:t>ПОСТАНОВЛЕНИЕ</w:t>
      </w:r>
    </w:p>
    <w:p w:rsidR="001D33FF" w:rsidRDefault="009E7DEB">
      <w:pPr>
        <w:pStyle w:val="ConsPlusTitle"/>
        <w:jc w:val="center"/>
      </w:pPr>
      <w:r>
        <w:t>от 24 августа 2026 г. N 454</w:t>
      </w:r>
    </w:p>
    <w:p w:rsidR="001D33FF" w:rsidRDefault="001D33FF">
      <w:pPr>
        <w:pStyle w:val="ConsPlusTitle"/>
        <w:jc w:val="both"/>
      </w:pPr>
    </w:p>
    <w:p w:rsidR="001D33FF" w:rsidRDefault="009E7DEB">
      <w:pPr>
        <w:pStyle w:val="ConsPlusTitle"/>
        <w:jc w:val="center"/>
      </w:pPr>
      <w:r>
        <w:t>О РЕАЛИЗАЦИИ УКАЗА ПРЕЗИДЕНТА РОССИЙСКОЙ ФЕДЕРАЦИИ</w:t>
      </w:r>
    </w:p>
    <w:p w:rsidR="001D33FF" w:rsidRDefault="009E7DEB">
      <w:pPr>
        <w:pStyle w:val="ConsPlusTitle"/>
        <w:jc w:val="center"/>
      </w:pPr>
      <w:r>
        <w:t>ОТ 15 МАЯ 2026 Г. N 327 "О ЕДИНЫХ БАЗОВЫХ МЕРАХ ПОДДЕРЖКИ</w:t>
      </w:r>
    </w:p>
    <w:p w:rsidR="001D33FF" w:rsidRDefault="009E7DEB">
      <w:pPr>
        <w:pStyle w:val="ConsPlusTitle"/>
        <w:jc w:val="center"/>
      </w:pPr>
      <w:r>
        <w:t>ЛИЦ, ПРИНИМАЮЩИХ (ПРИНИМАВШИХ) УЧАСТИЕ В СПЕЦИАЛЬНОЙ</w:t>
      </w:r>
    </w:p>
    <w:p w:rsidR="001D33FF" w:rsidRDefault="009E7DEB">
      <w:pPr>
        <w:pStyle w:val="ConsPlusTitle"/>
        <w:jc w:val="center"/>
      </w:pPr>
      <w:r>
        <w:t>ВОЕННОЙ ОПЕРАЦИИ, И ДРУГИХ КАТЕГОРИЙ ЛИЦ В СУБЪЕКТАХ</w:t>
      </w:r>
    </w:p>
    <w:p w:rsidR="001D33FF" w:rsidRDefault="009E7DEB">
      <w:pPr>
        <w:pStyle w:val="ConsPlusTitle"/>
        <w:jc w:val="center"/>
      </w:pPr>
      <w:r>
        <w:t>РОССИЙСКОЙ ФЕДЕРАЦИИ"</w:t>
      </w:r>
    </w:p>
    <w:p w:rsidR="001D33FF" w:rsidRDefault="001D33FF">
      <w:pPr>
        <w:pStyle w:val="ConsPlusNormal"/>
        <w:jc w:val="both"/>
      </w:pPr>
    </w:p>
    <w:p w:rsidR="001D33FF" w:rsidRDefault="009E7DEB">
      <w:pPr>
        <w:pStyle w:val="ConsPlusNormal"/>
        <w:ind w:firstLine="540"/>
        <w:jc w:val="both"/>
      </w:pPr>
      <w:r>
        <w:t>В целях реализации Указа Президента Российской Федерации от 15 мая 2026 г. N 327 "О единых базовых мерах поддержки лиц, принимающих (принимавших) участие в специальной военной опер</w:t>
      </w:r>
      <w:r>
        <w:t>ации, и других категорий лиц в субъектах Российской Федерации" постановляю: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0" w:name="P13"/>
      <w:bookmarkEnd w:id="0"/>
      <w:r>
        <w:t>1. Установить, что единые базовые меры поддержки предоставляются на территории Волгоградской области: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1" w:name="P14"/>
      <w:bookmarkEnd w:id="1"/>
      <w:r>
        <w:t>1) лицам, принимающим (принимавшим) участие [содействующим (содействовавшим) в</w:t>
      </w:r>
      <w:r>
        <w:t>ыполнению задач] в специальной военной операции;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2" w:name="P15"/>
      <w:bookmarkEnd w:id="2"/>
      <w:r>
        <w:t>2) лицам, выполняющим (выполнявшим) задачи по отражению вооруженного вторжения на территорию Российской Федерации (далее именуется - вооруженное вторжение), в ходе вооруженной провокации на государственной г</w:t>
      </w:r>
      <w:r>
        <w:t>ранице Российской Федерации и территориях субъектов Российской Федерации, прилегающих к районам проведения специальной военной операции (далее именуется - вооруженная провокация);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3" w:name="P16"/>
      <w:bookmarkEnd w:id="3"/>
      <w:r>
        <w:t>3) лицам, принимавшим в соответствии с решениями органов государственной вла</w:t>
      </w:r>
      <w:r>
        <w:t xml:space="preserve">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</w:t>
      </w:r>
      <w:r>
        <w:t>и Луганской Народной Республики начиная с 11 мая 2014 г. (далее именуются - боевые действия);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4) членам семей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</w:t>
        </w:r>
      </w:hyperlink>
      <w: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</w:t>
      </w:r>
      <w:r>
        <w:t>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</w:t>
      </w:r>
      <w:r>
        <w:t>ной службы (службы, работы) или исключения из добровольческих формирований, предусмотренных Федеральным законом от 31 мая 1996 г. N 61-ФЗ "Об обороне", если смерть таких лиц наступила вследствие увечья (ранения, травмы, контузии) или заболевания, полученны</w:t>
      </w:r>
      <w:r>
        <w:t>х ими в связи с участием в специальной военной операции, выполнением указанных задач (далее именуются - члены семьи).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2. Установить, что членами семьи признаются: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1) супруг (супруга);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4" w:name="P20"/>
      <w:bookmarkEnd w:id="4"/>
      <w:r>
        <w:t>2) дети, не достигшие возраста 18 лет, в том числе которые рождены после</w:t>
      </w:r>
      <w:r>
        <w:t xml:space="preserve"> гибели (смерти)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</w:t>
      </w:r>
      <w:r>
        <w:t xml:space="preserve">щего постановления, и в отношении которых </w:t>
      </w:r>
      <w:r>
        <w:lastRenderedPageBreak/>
        <w:t>отцовство установлено в соответствии с пунктом 2 статьи 48 Семейного кодекса Российской Федерации;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3) дети старше 18 лет, ставшие инвалидами до достижения ими возраста 18 лет;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5" w:name="P22"/>
      <w:bookmarkEnd w:id="5"/>
      <w:r>
        <w:t>4) дети в возрасте до 23 лет, обучающи</w:t>
      </w:r>
      <w:r>
        <w:t>еся в организациях, осуществляющих образовательную деятельность, по очной форме обучения;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5) родители, проживающие совместно с лицами, названными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либо проживавшие совместно с этими лицами на дату их гибели (смерти);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6" w:name="P24"/>
      <w:bookmarkEnd w:id="6"/>
      <w:r>
        <w:t xml:space="preserve">6) лица, находящиеся на иждивении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либо находившие</w:t>
      </w:r>
      <w:r>
        <w:t>ся на иждивении этих лиц на дату их гибели (смерти).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7" w:name="P25"/>
      <w:bookmarkEnd w:id="7"/>
      <w:r>
        <w:t>3. Установить на территории Волгоградской области следующие единые базовые меры поддержки: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предоставление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льгот при посещении региональных организаций культуры, физической культуры и спорта, а также выставок, просветительских, физкультурных и спортивных мероприятий;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предост</w:t>
      </w:r>
      <w:r>
        <w:t xml:space="preserve">авление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субсидии в размере 100 тыс. рублей, но не более суммы фактических затрат на одно домовладение на приобретение газового оборудования и проведение внутри границ земельных участков работ, необходимых для технологического присоединен</w:t>
      </w:r>
      <w:r>
        <w:t>ия к газораспределительным сетям, в случае проживания таких лиц в газифицированных населенных пунктах;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содействие приоритетному трудоустройству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их профессиональному обучению и (или) получению ими дополнительного профессионального образования, началу осу</w:t>
      </w:r>
      <w:r>
        <w:t>ществления ими предпринимательской деятельности при условии, что они уволены с военной службы (службы, работы) или завершили исполнение контракта (иных правоотношений), а также оказание такого содействия членам семей указанных лиц, признанным в установленн</w:t>
      </w:r>
      <w:r>
        <w:t>ом порядке безработными;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оказание в приоритетном порядке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государственно</w:t>
      </w:r>
      <w:r>
        <w:t>й социальной помощи, в том числе на основании социального контракта, в соответствии с условиями, установленными законодательством Российской Федерации;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предоставление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дополнительных гарантий реализации права на получение бесплатной юридической помощи;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предоставление во внеочередном порядке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медицинской помощи и санаторно-курортного лечения;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оказание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бесплатной психологической и психолого-психотерапевтической помощи;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зачисление [в том числе при переводе из одной госу</w:t>
      </w:r>
      <w:r>
        <w:t xml:space="preserve">дарственной (муниципальной) организации, осуществляющей образовательную деятельность, в другую] в первоочередном порядке лиц, названных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в наиболее приближенные к месту жительства семьи государственные (муниципальные) образов</w:t>
      </w:r>
      <w:r>
        <w:t xml:space="preserve">ательные </w:t>
      </w:r>
      <w:r>
        <w:lastRenderedPageBreak/>
        <w:t>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освобождение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от платы, взимаемой с родителей (законных представителей) за присмотр и уход за лицами, названными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</w:t>
        </w:r>
        <w:r>
          <w:rPr>
            <w:color w:val="0000FF"/>
          </w:rPr>
          <w:t xml:space="preserve"> 2</w:t>
        </w:r>
      </w:hyperlink>
      <w:r>
        <w:t xml:space="preserve"> настоящего постановления, посещающими государственные (муниципальные) образовательные организации, осуществляющие образовательную деятельность по образовательным программам дошкольного образования;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частичное освобождение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от платы, взимаемой с родителей (законных представителей) за присмотр и уход за лицами, названными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</w:t>
      </w:r>
      <w:r>
        <w:t>постановления, в группах продленного дня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бесплатное посещение лицами, названными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занятий по дополнительным общеобразовательным программам в государственных (муниципальных) образовательных организациях, осуществляющих образовательную деятельность по образовательным </w:t>
      </w:r>
      <w:r>
        <w:t>программам начального общего, основного общего и среднего общего образования, дополнительным общеобразовательным программам;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обеспечение бесплатным питанием лиц, названных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- </w:t>
      </w:r>
      <w:hyperlink w:anchor="P22" w:tooltip="4) дети в возрасте до 23 лет, обучающиеся в организациях, осуществляющих образовательную деятельность, по очной форме обучения;">
        <w:r>
          <w:rPr>
            <w:color w:val="0000FF"/>
          </w:rPr>
          <w:t>4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обучающихся в государственных (муниципальных) образовательных организациях, осуществляющих образовательную деятельность по образовательным программ</w:t>
      </w:r>
      <w:r>
        <w:t>ам начального общего, основного общего и среднего общего образования, а также обучающихся по очной форме обучения в государственных образовательных организациях, осуществляющих образовательную деятельность по образовательным программам среднего профессиона</w:t>
      </w:r>
      <w:r>
        <w:t>льного образования;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предоставление в приоритетном порядке социальных услуг в форме социального обслуживания на дому, в полустационарной форме и в стационарной форме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признанным в установленном порядке нуждающимися в социальном обслуживании;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предоставление лицам, названным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сертификатов на отдых и</w:t>
      </w:r>
      <w:r>
        <w:t xml:space="preserve"> оздоровление в организации отдыха детей и их оздоровления.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4. Исполнительным органам Волгоградской области в рамках установленных полномочий: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1) обеспечить предоставление единых базовых мер поддержки, указанных в </w:t>
      </w:r>
      <w:hyperlink w:anchor="P25" w:tooltip="3. Установить на территории Волгоградской области следующие единые базовые меры поддержки:">
        <w:r>
          <w:rPr>
            <w:color w:val="0000FF"/>
          </w:rPr>
          <w:t>пункте 3</w:t>
        </w:r>
      </w:hyperlink>
      <w:r>
        <w:t xml:space="preserve"> настоящего постановления,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на срок до конца года, следующего за годом завершения специальной военной операции, а лицам, названным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признанным в установленном порядке инвалидами вследствие увечья (ранения, травмы, контузии) или заболевания, полученных ими</w:t>
      </w:r>
      <w:r>
        <w:t xml:space="preserve">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погибших (умерших) в связи с участием в </w:t>
      </w:r>
      <w:r>
        <w:t>специальной военной операции, выполнением указанных задач, - бессрочно;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lastRenderedPageBreak/>
        <w:t xml:space="preserve">2) определить порядок и условия предоставления (в том числе с использованием государственных информационных систем) единых базовых мер поддержки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с учетом законодательства Российской Федерации и законодательства Волгоградской области;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3) обеспечить предост</w:t>
      </w:r>
      <w:r>
        <w:t xml:space="preserve">авление мер поддержки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независимо от даты и места заключения лицами, названными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</w:t>
      </w:r>
      <w:r>
        <w:t xml:space="preserve">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контрактов о прохождении военной службы (службы), контрактов о пребывании в добровольческих формированиях, предусмотренных Федеральным законом от 31 мая 1996 г. N 61-ФЗ "Об обороне", с</w:t>
      </w:r>
      <w:r>
        <w:t>оглашений (документов, подтверждающих иные правоотношения) с Министерством обороны Российской Федерации, контрактов (документов, подтверждающих иные правоотношения) с организациями, содействующими выполнению задач, возложенных на Вооруженные Силы Российско</w:t>
      </w:r>
      <w:r>
        <w:t>й Федерации, на основании документов, выдаваемых: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федеральными государственными органами - в отношении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и </w:t>
      </w:r>
      <w:hyperlink w:anchor="P15" w:tooltip="2) лицам, выполняющим (выполнявшим) задачи по отражению вооруженного вторжения на территорию Российской Федерации (далее именуется - вооруженное вторжение), в ходе вооруженной провокации на государственной границе Российской Федерации и территориях субъектов Р">
        <w:r>
          <w:rPr>
            <w:color w:val="0000FF"/>
          </w:rPr>
          <w:t>2 пункта 1</w:t>
        </w:r>
      </w:hyperlink>
      <w:r>
        <w:t xml:space="preserve"> настоящего постановления;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уполномоченными органами исполнительной власти Донецкой Народной Республики, Луганской Народной Республики - в отношении лиц, названных в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подпункте 3 пункта 1</w:t>
        </w:r>
      </w:hyperlink>
      <w:r>
        <w:t xml:space="preserve"> настоящего постановления;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4) представлять в комитет социальной защиты населения Волгоградской области информацию о предоставлении мер поддержки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в порядке, утвержденном комитетом социальной защиты населения Волгоградской области;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5) оказывать содействие общественным и иным организация</w:t>
      </w:r>
      <w:r>
        <w:t xml:space="preserve">м, деятельность которых направлена на поддержку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а также на прославление п</w:t>
      </w:r>
      <w:r>
        <w:t xml:space="preserve">одвигов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</w:t>
      </w:r>
      <w:r>
        <w:t>ановления.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8" w:name="P48"/>
      <w:bookmarkEnd w:id="8"/>
      <w:r>
        <w:t>5. Рекомендовать органам местного самоуправления муниципальных районов, муниципальных округов и городских округов Волгоградской области (далее именуются - органы местного самоуправления) установить следующие единые базовые меры поддержки: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предос</w:t>
      </w:r>
      <w:r>
        <w:t xml:space="preserve">тавление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льгот при посещении муниципальных организаций культуры, физиче</w:t>
      </w:r>
      <w:r>
        <w:t>ской культуры и спорта, а также выставок, просветительских, физкультурных и спортивных мероприятий;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зачисление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 лиц</w:t>
      </w:r>
      <w:r>
        <w:t xml:space="preserve">, названных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в 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</w:t>
      </w:r>
      <w:r>
        <w:t>го и среднего общего образования, в том числе в группы продленного дня;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9" w:name="P51"/>
      <w:bookmarkEnd w:id="9"/>
      <w:r>
        <w:t xml:space="preserve">освобождение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</w:t>
      </w:r>
      <w:r>
        <w:t xml:space="preserve">тановления, от платы, взимаемой с родителей (законных представителей) за присмотр и уход за лицами, названными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 и (или) осуществляющие присмотр и уход;</w:t>
      </w:r>
    </w:p>
    <w:p w:rsidR="001D33FF" w:rsidRDefault="009E7DEB">
      <w:pPr>
        <w:pStyle w:val="ConsPlusNormal"/>
        <w:spacing w:before="240"/>
        <w:ind w:firstLine="540"/>
        <w:jc w:val="both"/>
      </w:pPr>
      <w:bookmarkStart w:id="10" w:name="P52"/>
      <w:bookmarkEnd w:id="10"/>
      <w:r>
        <w:lastRenderedPageBreak/>
        <w:t xml:space="preserve">частичное освобождение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от платы, взимаемой с родителей (законных представ</w:t>
      </w:r>
      <w:r>
        <w:t xml:space="preserve">ителей) за присмотр и уход за лицами, названными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</w:t>
      </w:r>
      <w:r>
        <w:t>общего и среднего общего образования;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бесплатное посещение лицами, названными в </w:t>
      </w:r>
      <w:hyperlink w:anchor="P20" w:tooltip="2) дети, не достигшие возраста 18 лет, в том числе которые рождены после гибели (смерти) лиц, названных в подпунктах 1 - 3 пункта 1 настоящего постановления, и в отношении которых отцовство установлено в соответствии с пунктом 2 статьи 48 Семейного кодекса Рос">
        <w:r>
          <w:rPr>
            <w:color w:val="0000FF"/>
          </w:rPr>
          <w:t>подпунктах 2</w:t>
        </w:r>
      </w:hyperlink>
      <w:r>
        <w:t xml:space="preserve"> и </w:t>
      </w:r>
      <w:hyperlink w:anchor="P24" w:tooltip="6) лица, находящиеся на иждивении лиц, названных в подпунктах 1 - 3 пункта 1 настоящего постановления, либо находившиеся на иждивении этих лиц на дату их гибели (смерти).">
        <w:r>
          <w:rPr>
            <w:color w:val="0000FF"/>
          </w:rPr>
          <w:t>6 пункта 2</w:t>
        </w:r>
      </w:hyperlink>
      <w:r>
        <w:t xml:space="preserve"> настоящего постановления, занятий (кружки, секции и иные подобные занятия) по дополнительным общеобразовательным программам в муниципальных образовательных организациях, ос</w:t>
      </w:r>
      <w:r>
        <w:t>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программам, в том числе общеразвивающим и предпрофессиональным, а также занятий (к</w:t>
      </w:r>
      <w:r>
        <w:t>ружки, секции и иные подобные занятия) в муниципальных учреждениях культурно-досугового типа.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6. Рекомендовать органам местного самоуправления, установившим единые базовые меры поддержки, указанные в </w:t>
      </w:r>
      <w:hyperlink w:anchor="P48" w:tooltip="5. Рекомендовать органам местного самоуправления муниципальных районов, муниципальных округов и городских округов Волгоградской области (далее именуются - органы местного самоуправления) установить следующие единые базовые меры поддержки:">
        <w:r>
          <w:rPr>
            <w:color w:val="0000FF"/>
          </w:rPr>
          <w:t>пункте 5</w:t>
        </w:r>
      </w:hyperlink>
      <w:r>
        <w:t xml:space="preserve"> настоящего постановления: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1) опреде</w:t>
      </w:r>
      <w:r>
        <w:t>лить порядок и условия предоставления (в том числе с использованием государственных информационных систем) мер поддержки с учетом законодательства Российской Федерации и законодательства Волгоградской области;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2) определить порядок информирования (в том чи</w:t>
      </w:r>
      <w:r>
        <w:t xml:space="preserve">сле с использованием государственных информационных систем)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о полагающихс</w:t>
      </w:r>
      <w:r>
        <w:t>я им мерах поддержки;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3) определить порядок учета мер поддержки, предоставляемых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</w:t>
      </w:r>
      <w:r>
        <w:t>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4) представлять в комитет социальной защиты населения Волгоградской области информацию о предоставлении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установленных в муниципальном образовании мер поддержки в порядке, утвержденном комитетом социальной защиты населения Волгоградской области;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5) обеспечить предоставление установленных в муниципальном образовании м</w:t>
      </w:r>
      <w:r>
        <w:t xml:space="preserve">ер поддержки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на срок до конца года, следующего за годом завершения спец</w:t>
      </w:r>
      <w:r>
        <w:t xml:space="preserve">иальной военной операции, а лицам, названным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</w:t>
        </w:r>
        <w:r>
          <w:rPr>
            <w:color w:val="0000FF"/>
          </w:rPr>
          <w:t>нкта 1</w:t>
        </w:r>
      </w:hyperlink>
      <w:r>
        <w:t xml:space="preserve"> настоящего постановления,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</w:t>
      </w:r>
      <w:r>
        <w:t xml:space="preserve">ию вооруженного вторжения, в ходе вооруженной провокации, в ходе боевых действий, членам их семей и членам семей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погибших (умерших) в связи с участием в специальной военной операции, выполнением указанных задач, - бессрочно;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6) обеспечить предоставление</w:t>
      </w:r>
      <w:r>
        <w:t xml:space="preserve"> установленных в муниципальном образовании мер поддержки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независимо от даты и места заключения лицами, названными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</w:t>
      </w:r>
      <w:r>
        <w:t xml:space="preserve">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постановления, контрактов о прохождении военной службы (службы), контрактов о пребывании в добровольческих формированиях, предусмотренных Федеральным законом от 31 мая 1996 г. N 61-ФЗ "Об обороне", </w:t>
      </w:r>
      <w:r>
        <w:lastRenderedPageBreak/>
        <w:t>с</w:t>
      </w:r>
      <w:r>
        <w:t>оглашений (документов, подтверждающих иные правоотношения) с Министерством обороны Российской Федерации, контрактов (документов, подтверждающих иные правоотношения) с организациями, содействующими выполнению задач, возложенных на Вооруженные Силы Российско</w:t>
      </w:r>
      <w:r>
        <w:t>й Федерации, на основании документов, выдаваемых: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федеральными государственными органами - в отношении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и </w:t>
      </w:r>
      <w:hyperlink w:anchor="P15" w:tooltip="2) лицам, выполняющим (выполнявшим) задачи по отражению вооруженного вторжения на территорию Российской Федерации (далее именуется - вооруженное вторжение), в ходе вооруженной провокации на государственной границе Российской Федерации и территориях субъектов Р">
        <w:r>
          <w:rPr>
            <w:color w:val="0000FF"/>
          </w:rPr>
          <w:t>2 пункта 1</w:t>
        </w:r>
      </w:hyperlink>
      <w:r>
        <w:t xml:space="preserve"> настоящего постановления;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уполномоченными органами исполнительной власти Донецкой Народной Республики, Луганской Народной Республики - в отношении лиц, названных в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подпункте 3 пункта 1</w:t>
        </w:r>
      </w:hyperlink>
      <w:r>
        <w:t xml:space="preserve"> настоящего постановления;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7) обеспечить проведение совместно с некоммерческими организациями информационных кампаний, направленных на формирование в обществе уважительного отношения к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8) оказывать содействие общественным и иным организациям, деятельность которых направлена на поддерж</w:t>
      </w:r>
      <w:r>
        <w:t xml:space="preserve">ку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а также на прославление подвигов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постановления.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7. В целях обеспечения исполнения </w:t>
      </w:r>
      <w:r>
        <w:t>настоящего постановления: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1) комитету социальной защиты населения Волгоградской области: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разработать в течение одного месяца со дня принятия настоящего постановления порядок учета мер поддержки, предоставляемых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и довести его до сведения исполнительных органов Волгоградской области и органов местного самоуправления;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разработат</w:t>
      </w:r>
      <w:r>
        <w:t xml:space="preserve">ь в течение одного месяца со дня принятия настоящего постановления порядок информирования (в том числе с использованием государственных информационных систем)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о полагающихся им единых базовых мерах поддержки;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осуществлять на постоянной основе учет мер поддержки, предоставляемых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в соответствии с утвержденным порядком;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2) комитету промышленной политики, торговли и топливно-энергетического комплекса </w:t>
      </w:r>
      <w:r>
        <w:t>Волгоградской области совместно с иными исполнительными органами Волгоградской области оказывать содействие на постоянной основе в рамках партнерских отношений с организациями торговли и иными хозяйствующими субъектами в разработке специальных программ для</w:t>
      </w:r>
      <w:r>
        <w:t xml:space="preserve">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предоставлении им скидок на необходимые товары, в том числе посредством </w:t>
      </w:r>
      <w:r>
        <w:t>выпуска специальных карт;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3) комитету по делам территориальных образований, внутренней и информационной политики Волгоградской области обеспечить проведение совместно с некоммерческими организациями информационных кампаний, направленных на формирование в о</w:t>
      </w:r>
      <w:r>
        <w:t xml:space="preserve">бществе уважительного отношения к лицам, названным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4) комитету по делам территориальных образований, внутренней и информационной политики Волгоградской области совместно с комитетом молодежной политики Волгоградской области и комитетом культуры Волгоградской области разработать в течение одного месяца со </w:t>
      </w:r>
      <w:r>
        <w:lastRenderedPageBreak/>
        <w:t>д</w:t>
      </w:r>
      <w:r>
        <w:t xml:space="preserve">ня принятия настоящего постановления рекомендации для исполнительных органов Волгоградской области и органов местного самоуправления по оказанию мер содействия общественным и иным организациям, деятельность которых направлена на поддержку лиц, названных в </w:t>
      </w:r>
      <w:hyperlink w:anchor="P13" w:tooltip="1. Установить, что единые базовые меры поддержки предоставляются на территории Волгоградской области:">
        <w:r>
          <w:rPr>
            <w:color w:val="0000FF"/>
          </w:rPr>
          <w:t>пункте 1</w:t>
        </w:r>
      </w:hyperlink>
      <w:r>
        <w:t xml:space="preserve"> настоящего постановления, а также на прославление подвигов лиц, названных в </w:t>
      </w:r>
      <w:hyperlink w:anchor="P14" w:tooltip="1) лицам, принимающим (принимавшим) участие [содействующим (содействовавшим) выполнению задач] в специальной военной оп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6" w:tooltip="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>
          <w:rPr>
            <w:color w:val="0000FF"/>
          </w:rPr>
          <w:t>3 пункта 1</w:t>
        </w:r>
      </w:hyperlink>
      <w:r>
        <w:t xml:space="preserve"> настоящего постановления;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 xml:space="preserve">5) комитету образования и науки Волгоградской области </w:t>
      </w:r>
      <w:r>
        <w:t xml:space="preserve">оказывать на постоянной основе содействие в предоставлении органами местного самоуправления единых базовых мер поддержки, устанавливаемых в соответствии с </w:t>
      </w:r>
      <w:hyperlink w:anchor="P51" w:tooltip="освобождение лиц, названных в пункте 1 настоящего постановления, от платы, взимаемой с родителей (законных представителей) за присмотр и уход за лицами, названными в подпунктах 2 и 6 пункта 2 настоящего постановления, посещающими муниципальные образовательные ">
        <w:r>
          <w:rPr>
            <w:color w:val="0000FF"/>
          </w:rPr>
          <w:t>абзацами четвертым</w:t>
        </w:r>
      </w:hyperlink>
      <w:r>
        <w:t xml:space="preserve">, </w:t>
      </w:r>
      <w:hyperlink w:anchor="P52" w:tooltip="частичное освобождение лиц, названных в пункте 1 настоящего постановления, от платы, взимаемой с родителей (законных представителей) за присмотр и уход за лицами, названными в подпунктах 2 и 6 пункта 2 настоящего постановления, в группах продленного дня в муни">
        <w:r>
          <w:rPr>
            <w:color w:val="0000FF"/>
          </w:rPr>
          <w:t xml:space="preserve">пятым пункта </w:t>
        </w:r>
        <w:r>
          <w:rPr>
            <w:color w:val="0000FF"/>
          </w:rPr>
          <w:t>5</w:t>
        </w:r>
      </w:hyperlink>
      <w:r>
        <w:t xml:space="preserve"> настоящего постановления.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8. Внести в постановление Губернатора Волгоградской области от 12 октября 2022 г. N 622 "О дополнительных мерах социальной поддержки семей граждан, принимающих участие в специальной военной операции на территориях Донецкой Народ</w:t>
      </w:r>
      <w:r>
        <w:t>ной Республики, Луганской Народной Республики, Запорожской области, Херсонской области и Украины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</w:t>
      </w:r>
      <w:r>
        <w:t>сийской Федерации и территориях субъектов Российской Федерации, прилегающих к районам проведения специальной военной операции" следующие изменения: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1) заголовок и преамбулу изложить в следующей редакции:</w:t>
      </w:r>
    </w:p>
    <w:p w:rsidR="001D33FF" w:rsidRDefault="001D33FF">
      <w:pPr>
        <w:pStyle w:val="ConsPlusNormal"/>
        <w:jc w:val="both"/>
      </w:pPr>
    </w:p>
    <w:p w:rsidR="001D33FF" w:rsidRDefault="009E7DEB">
      <w:pPr>
        <w:pStyle w:val="ConsPlusNormal"/>
        <w:jc w:val="center"/>
      </w:pPr>
      <w:r>
        <w:t xml:space="preserve">"О дополнительных мерах социальной поддержки семей </w:t>
      </w:r>
      <w:r>
        <w:t>граждан,</w:t>
      </w:r>
    </w:p>
    <w:p w:rsidR="001D33FF" w:rsidRDefault="009E7DEB">
      <w:pPr>
        <w:pStyle w:val="ConsPlusNormal"/>
        <w:jc w:val="center"/>
      </w:pPr>
      <w:r>
        <w:t>принимающих участие в специальной военной операции</w:t>
      </w:r>
    </w:p>
    <w:p w:rsidR="001D33FF" w:rsidRDefault="001D33FF">
      <w:pPr>
        <w:pStyle w:val="ConsPlusNormal"/>
        <w:jc w:val="both"/>
      </w:pPr>
    </w:p>
    <w:p w:rsidR="001D33FF" w:rsidRDefault="009E7DEB">
      <w:pPr>
        <w:pStyle w:val="ConsPlusNormal"/>
        <w:ind w:firstLine="540"/>
        <w:jc w:val="both"/>
      </w:pPr>
      <w:r>
        <w:t>В целях оказания на территории Волгоградской области семьям граждан, принимающих участие в специальной военной операции, мер социальной поддержки дополнительно к единым базовым мерам поддержки, установленным в соответствии с Указом Президента Российской Фе</w:t>
      </w:r>
      <w:r>
        <w:t>дерации от 15 мая 2026 г.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постановляю:";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2) в пункте 1 абзац второй исключить;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3) в пун</w:t>
      </w:r>
      <w:r>
        <w:t>кте 10 абзацы второй, третий, пятый, шестой исключить.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9. Контроль за исполнением постановления возложить на заместителя Губернатора Волгоградской области Савину Л.М.</w:t>
      </w:r>
    </w:p>
    <w:p w:rsidR="001D33FF" w:rsidRDefault="009E7DEB">
      <w:pPr>
        <w:pStyle w:val="ConsPlusNormal"/>
        <w:spacing w:before="240"/>
        <w:ind w:firstLine="540"/>
        <w:jc w:val="both"/>
      </w:pPr>
      <w:r>
        <w:t>10. Настоящее постановление вступает в силу со дня его подписания и подлежит официальному</w:t>
      </w:r>
      <w:r>
        <w:t xml:space="preserve"> опубликованию.</w:t>
      </w:r>
    </w:p>
    <w:p w:rsidR="001D33FF" w:rsidRDefault="001D33FF">
      <w:pPr>
        <w:pStyle w:val="ConsPlusNormal"/>
        <w:jc w:val="both"/>
      </w:pPr>
    </w:p>
    <w:p w:rsidR="001D33FF" w:rsidRDefault="009E7DEB">
      <w:pPr>
        <w:pStyle w:val="ConsPlusNormal"/>
        <w:jc w:val="right"/>
      </w:pPr>
      <w:r>
        <w:t>Губернатор</w:t>
      </w:r>
    </w:p>
    <w:p w:rsidR="001D33FF" w:rsidRDefault="009E7DEB">
      <w:pPr>
        <w:pStyle w:val="ConsPlusNormal"/>
        <w:jc w:val="right"/>
      </w:pPr>
      <w:r>
        <w:t>Волгоградской области</w:t>
      </w:r>
    </w:p>
    <w:p w:rsidR="001D33FF" w:rsidRDefault="009E7DEB">
      <w:pPr>
        <w:pStyle w:val="ConsPlusNormal"/>
        <w:jc w:val="right"/>
      </w:pPr>
      <w:r>
        <w:t>А.И.БОЧАРОВ</w:t>
      </w:r>
    </w:p>
    <w:p w:rsidR="001D33FF" w:rsidRDefault="001D33FF">
      <w:pPr>
        <w:pStyle w:val="ConsPlusNormal"/>
        <w:jc w:val="both"/>
      </w:pPr>
    </w:p>
    <w:p w:rsidR="001D33FF" w:rsidRDefault="001D33FF">
      <w:pPr>
        <w:pStyle w:val="ConsPlusNormal"/>
        <w:jc w:val="both"/>
      </w:pPr>
    </w:p>
    <w:p w:rsidR="001D33FF" w:rsidRDefault="001D33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D33FF" w:rsidSect="001D33FF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33FF"/>
    <w:rsid w:val="001D33FF"/>
    <w:rsid w:val="009E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33F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1D33F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D33F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D33F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D33F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D33F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D33F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D33FF"/>
    <w:pPr>
      <w:widowControl w:val="0"/>
      <w:autoSpaceDE w:val="0"/>
      <w:autoSpaceDN w:val="0"/>
    </w:pPr>
    <w:rPr>
      <w:sz w:val="24"/>
    </w:rPr>
  </w:style>
  <w:style w:type="paragraph" w:customStyle="1" w:styleId="ConsPlusTextList1">
    <w:name w:val="ConsPlusTextList1"/>
    <w:rsid w:val="001D33FF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5721</Words>
  <Characters>32615</Characters>
  <Application>Microsoft Office Word</Application>
  <DocSecurity>0</DocSecurity>
  <Lines>271</Lines>
  <Paragraphs>76</Paragraphs>
  <ScaleCrop>false</ScaleCrop>
  <Company>КонсультантПлюс Версия 4025.00.30</Company>
  <LinksUpToDate>false</LinksUpToDate>
  <CharactersWithSpaces>38260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Волгоградской обл. от 24.08.2026 N 454
"О реализации Указа Президента Российской Федерации от 15 мая 2026 г.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</dc:title>
  <dc:creator>User</dc:creator>
  <cp:lastModifiedBy>User</cp:lastModifiedBy>
  <cp:revision>2</cp:revision>
  <dcterms:created xsi:type="dcterms:W3CDTF">2026-08-31T08:08:00Z</dcterms:created>
  <dcterms:modified xsi:type="dcterms:W3CDTF">2026-09-01T09:35:00Z</dcterms:modified>
</cp:coreProperties>
</file>